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E0757" w14:textId="77777777" w:rsidR="00E95FEE" w:rsidRPr="007B6F66" w:rsidRDefault="00E95FEE" w:rsidP="00E95FEE">
      <w:r w:rsidRPr="007B6F66">
        <w:t>Q1. Should DNOs play a role in co</w:t>
      </w:r>
      <w:r w:rsidRPr="007B6F66">
        <w:noBreakHyphen/>
        <w:t>ordinating and supporting a cost</w:t>
      </w:r>
      <w:r w:rsidRPr="007B6F66">
        <w:noBreakHyphen/>
        <w:t>effective energy transition?</w:t>
      </w:r>
    </w:p>
    <w:p w14:paraId="005C3A39" w14:textId="77777777" w:rsidR="00E95FEE" w:rsidRPr="007B6F66" w:rsidRDefault="00E95FEE" w:rsidP="00E95FEE">
      <w:r w:rsidRPr="007B6F66">
        <w:t>Yes. We strongly agree that DNOs should play a clearer and more proactive role in co</w:t>
      </w:r>
      <w:r w:rsidRPr="007B6F66">
        <w:noBreakHyphen/>
        <w:t>ordinating and supporting a cost</w:t>
      </w:r>
      <w:r w:rsidRPr="007B6F66">
        <w:noBreakHyphen/>
        <w:t>effective energy transition, particularly through improved planning, data sharing and alignment with place</w:t>
      </w:r>
      <w:r w:rsidRPr="007B6F66">
        <w:noBreakHyphen/>
        <w:t>based delivery.</w:t>
      </w:r>
    </w:p>
    <w:p w14:paraId="6D325739" w14:textId="77777777" w:rsidR="00E95FEE" w:rsidRPr="007B6F66" w:rsidRDefault="00E95FEE" w:rsidP="00E95FEE">
      <w:r w:rsidRPr="007B6F66">
        <w:t>From a local delivery perspective, a lack of coordination between network planning and housing</w:t>
      </w:r>
      <w:r w:rsidRPr="007B6F66">
        <w:noBreakHyphen/>
        <w:t>led decarbonisation programmes remains a significant barrier to efficient rollout. DNOs are uniquely positioned to reduce this friction by aligning network investment with anticipated demand from low</w:t>
      </w:r>
      <w:r w:rsidRPr="007B6F66">
        <w:noBreakHyphen/>
        <w:t>carbon heat, EVs and domestic generation.</w:t>
      </w:r>
    </w:p>
    <w:p w14:paraId="3F492097" w14:textId="77777777" w:rsidR="00E95FEE" w:rsidRPr="007B6F66" w:rsidRDefault="00E95FEE" w:rsidP="00E95FEE">
      <w:r w:rsidRPr="007B6F66">
        <w:t>We also consider that DNOs have an important role in helping ensure the transition is fair and inclusive, by enabling better targeting of interventions in areas with high fuel poverty, constrained networks or poor housing stock. This should be achieved by supporting and enabling delivery partners, rather than duplicating consumer</w:t>
      </w:r>
      <w:r w:rsidRPr="007B6F66">
        <w:noBreakHyphen/>
        <w:t>facing delivery roles.</w:t>
      </w:r>
    </w:p>
    <w:p w14:paraId="737424E2" w14:textId="77777777" w:rsidR="00E95FEE" w:rsidRPr="007B6F66" w:rsidRDefault="00000000" w:rsidP="00E95FEE">
      <w:r>
        <w:pict w14:anchorId="38A893CD">
          <v:rect id="_x0000_i1025" style="width:0;height:1.5pt" o:hralign="center" o:hrstd="t" o:hr="t" fillcolor="#a0a0a0" stroked="f"/>
        </w:pict>
      </w:r>
    </w:p>
    <w:p w14:paraId="49B7DEBF" w14:textId="77777777" w:rsidR="00E95FEE" w:rsidRPr="007B6F66" w:rsidRDefault="00E95FEE" w:rsidP="00E95FEE">
      <w:r w:rsidRPr="007B6F66">
        <w:t>Q2. Do you agree with the overall rationale and scope of ‘Enhanced Co</w:t>
      </w:r>
      <w:r w:rsidRPr="007B6F66">
        <w:noBreakHyphen/>
        <w:t>ordination’?</w:t>
      </w:r>
    </w:p>
    <w:p w14:paraId="2DE92DEA" w14:textId="77777777" w:rsidR="00E95FEE" w:rsidRPr="007B6F66" w:rsidRDefault="00E95FEE" w:rsidP="00E95FEE">
      <w:r w:rsidRPr="007B6F66">
        <w:t>Yes. We strongly support the rationale and scope of Enhanced Co</w:t>
      </w:r>
      <w:r w:rsidRPr="007B6F66">
        <w:noBreakHyphen/>
        <w:t>ordination and consider it both necessary and proportionate for ED3.</w:t>
      </w:r>
    </w:p>
    <w:p w14:paraId="41F751C9" w14:textId="1A2786CC" w:rsidR="00E95FEE" w:rsidRPr="007B6F66" w:rsidRDefault="00E95FEE" w:rsidP="00E95FEE">
      <w:r w:rsidRPr="007B6F66">
        <w:t>There should also be an emphasis on DNO’s making suggestions of areas that would be best placed for LCT installations and retrofit works. Areas where the grid could benefit from solar or ready for heat pumps and EV.</w:t>
      </w:r>
    </w:p>
    <w:p w14:paraId="65932C64" w14:textId="77777777" w:rsidR="00E95FEE" w:rsidRPr="007B6F66" w:rsidRDefault="00E95FEE" w:rsidP="00E95FEE">
      <w:r w:rsidRPr="007B6F66">
        <w:t>The proposals address long</w:t>
      </w:r>
      <w:r w:rsidRPr="007B6F66">
        <w:noBreakHyphen/>
        <w:t>standing challenges faced by local authorities and housing associations, including limited visibility of future network constraints, inconsistent engagement across DNO areas, and difficulties aligning retrofit programmes with enabling works. Strengthening coordination in ED3 would materially improve delivery efficiency without pre</w:t>
      </w:r>
      <w:r w:rsidRPr="007B6F66">
        <w:noBreakHyphen/>
        <w:t>judging future decisions on funding or delivery models.</w:t>
      </w:r>
    </w:p>
    <w:p w14:paraId="5A1AF5FB" w14:textId="77777777" w:rsidR="00E95FEE" w:rsidRPr="007B6F66" w:rsidRDefault="00000000" w:rsidP="00E95FEE">
      <w:r>
        <w:pict w14:anchorId="363AF74A">
          <v:rect id="_x0000_i1026" style="width:0;height:1.5pt" o:hralign="center" o:hrstd="t" o:hr="t" fillcolor="#a0a0a0" stroked="f"/>
        </w:pict>
      </w:r>
    </w:p>
    <w:p w14:paraId="575B8F79" w14:textId="77777777" w:rsidR="00E95FEE" w:rsidRPr="007B6F66" w:rsidRDefault="00E95FEE" w:rsidP="00E95FEE">
      <w:r w:rsidRPr="007B6F66">
        <w:t>Q3. Views on existing Collaboration Plans and proposed Community Collaboration Plans</w:t>
      </w:r>
    </w:p>
    <w:p w14:paraId="6E9C075F" w14:textId="77777777" w:rsidR="00E95FEE" w:rsidRPr="007B6F66" w:rsidRDefault="00E95FEE" w:rsidP="00E95FEE">
      <w:r w:rsidRPr="007B6F66">
        <w:t>While existing Collaboration Plans have improved transparency, their value for place</w:t>
      </w:r>
      <w:r w:rsidRPr="007B6F66">
        <w:noBreakHyphen/>
        <w:t>based delivery has been limited by inconsistency, a retrospective focus, and a lack of clear accountability.</w:t>
      </w:r>
    </w:p>
    <w:p w14:paraId="72D3AF5C" w14:textId="77777777" w:rsidR="00E95FEE" w:rsidRPr="007B6F66" w:rsidRDefault="00E95FEE" w:rsidP="00E95FEE">
      <w:r w:rsidRPr="007B6F66">
        <w:t>We welcome the proposal to strengthen these into Community Collaboration Plans, particularly:</w:t>
      </w:r>
    </w:p>
    <w:p w14:paraId="3DFB5355" w14:textId="77777777" w:rsidR="00E95FEE" w:rsidRPr="007B6F66" w:rsidRDefault="00E95FEE" w:rsidP="00E95FEE">
      <w:pPr>
        <w:numPr>
          <w:ilvl w:val="0"/>
          <w:numId w:val="1"/>
        </w:numPr>
      </w:pPr>
      <w:r w:rsidRPr="007B6F66">
        <w:lastRenderedPageBreak/>
        <w:t xml:space="preserve">proactive identification of key local </w:t>
      </w:r>
      <w:proofErr w:type="gramStart"/>
      <w:r w:rsidRPr="007B6F66">
        <w:t>stakeholders;</w:t>
      </w:r>
      <w:proofErr w:type="gramEnd"/>
    </w:p>
    <w:p w14:paraId="6DB8C7E8" w14:textId="77777777" w:rsidR="00E95FEE" w:rsidRPr="007B6F66" w:rsidRDefault="00E95FEE" w:rsidP="00E95FEE">
      <w:pPr>
        <w:numPr>
          <w:ilvl w:val="0"/>
          <w:numId w:val="1"/>
        </w:numPr>
      </w:pPr>
      <w:r w:rsidRPr="007B6F66">
        <w:t>forward</w:t>
      </w:r>
      <w:r w:rsidRPr="007B6F66">
        <w:noBreakHyphen/>
        <w:t xml:space="preserve">looking engagement </w:t>
      </w:r>
      <w:proofErr w:type="gramStart"/>
      <w:r w:rsidRPr="007B6F66">
        <w:t>plans;</w:t>
      </w:r>
      <w:proofErr w:type="gramEnd"/>
    </w:p>
    <w:p w14:paraId="64D9FBED" w14:textId="77777777" w:rsidR="00E95FEE" w:rsidRPr="007B6F66" w:rsidRDefault="00E95FEE" w:rsidP="00E95FEE">
      <w:pPr>
        <w:numPr>
          <w:ilvl w:val="0"/>
          <w:numId w:val="1"/>
        </w:numPr>
      </w:pPr>
      <w:r w:rsidRPr="007B6F66">
        <w:t>clearer evidence of how engagement has influenced network investment decisions.</w:t>
      </w:r>
    </w:p>
    <w:p w14:paraId="19A29BA0" w14:textId="1A1B9785" w:rsidR="00E95FEE" w:rsidRPr="007B6F66" w:rsidRDefault="00E95FEE" w:rsidP="00E95FEE">
      <w:r w:rsidRPr="007B6F66">
        <w:t>We support the involvement of Independent Stakeholder Groups (ISGs) in monitoring quality, as this is likely to provide more meaningful challenge than compliance</w:t>
      </w:r>
      <w:r w:rsidRPr="007B6F66">
        <w:noBreakHyphen/>
        <w:t xml:space="preserve">based reporting alone, provided Ofgem retains oversight. There should also be clear agreements on timelines and </w:t>
      </w:r>
      <w:proofErr w:type="gramStart"/>
      <w:r w:rsidRPr="007B6F66">
        <w:t>SLA’s</w:t>
      </w:r>
      <w:proofErr w:type="gramEnd"/>
      <w:r w:rsidRPr="007B6F66">
        <w:t xml:space="preserve"> for all steps within the process so there are expectations that can be managed.</w:t>
      </w:r>
    </w:p>
    <w:p w14:paraId="0E390B84" w14:textId="77777777" w:rsidR="00E95FEE" w:rsidRPr="007B6F66" w:rsidRDefault="00000000" w:rsidP="00E95FEE">
      <w:r>
        <w:pict w14:anchorId="0F2DA73B">
          <v:rect id="_x0000_i1027" style="width:0;height:1.5pt" o:hralign="center" o:hrstd="t" o:hr="t" fillcolor="#a0a0a0" stroked="f"/>
        </w:pict>
      </w:r>
    </w:p>
    <w:p w14:paraId="3D7B77E2" w14:textId="77777777" w:rsidR="00E95FEE" w:rsidRPr="007B6F66" w:rsidRDefault="00E95FEE" w:rsidP="00E95FEE">
      <w:r w:rsidRPr="007B6F66">
        <w:t>Q4. How useful is the data currently published by DNOs?</w:t>
      </w:r>
    </w:p>
    <w:p w14:paraId="44B2E408" w14:textId="77777777" w:rsidR="00E95FEE" w:rsidRPr="007B6F66" w:rsidRDefault="00E95FEE" w:rsidP="00E95FEE">
      <w:r w:rsidRPr="007B6F66">
        <w:t>DNO</w:t>
      </w:r>
      <w:r w:rsidRPr="007B6F66">
        <w:noBreakHyphen/>
        <w:t>published data has improved in availability but remains difficult to use effectively for local planning.</w:t>
      </w:r>
    </w:p>
    <w:p w14:paraId="1DE2D2F6" w14:textId="77777777" w:rsidR="00E95FEE" w:rsidRPr="007B6F66" w:rsidRDefault="00E95FEE" w:rsidP="00E95FEE">
      <w:r w:rsidRPr="007B6F66">
        <w:t>From a local authority and delivery perspective, challenges include:</w:t>
      </w:r>
    </w:p>
    <w:p w14:paraId="21C3E8DB" w14:textId="77777777" w:rsidR="00E95FEE" w:rsidRPr="007B6F66" w:rsidRDefault="00E95FEE" w:rsidP="00E95FEE">
      <w:pPr>
        <w:numPr>
          <w:ilvl w:val="0"/>
          <w:numId w:val="2"/>
        </w:numPr>
      </w:pPr>
      <w:r w:rsidRPr="007B6F66">
        <w:t xml:space="preserve">limited granularity at neighbourhood or street </w:t>
      </w:r>
      <w:proofErr w:type="gramStart"/>
      <w:r w:rsidRPr="007B6F66">
        <w:t>level;</w:t>
      </w:r>
      <w:proofErr w:type="gramEnd"/>
    </w:p>
    <w:p w14:paraId="566939E6" w14:textId="163189E9" w:rsidR="00E95FEE" w:rsidRPr="007B6F66" w:rsidRDefault="00E95FEE" w:rsidP="00E95FEE">
      <w:pPr>
        <w:numPr>
          <w:ilvl w:val="0"/>
          <w:numId w:val="2"/>
        </w:numPr>
      </w:pPr>
      <w:r w:rsidRPr="007B6F66">
        <w:t xml:space="preserve">limited confidence in the granular data at property </w:t>
      </w:r>
      <w:proofErr w:type="gramStart"/>
      <w:r w:rsidRPr="007B6F66">
        <w:t>level;</w:t>
      </w:r>
      <w:proofErr w:type="gramEnd"/>
    </w:p>
    <w:p w14:paraId="73C8E9F4" w14:textId="77777777" w:rsidR="00E95FEE" w:rsidRPr="007B6F66" w:rsidRDefault="00E95FEE" w:rsidP="00E95FEE">
      <w:pPr>
        <w:numPr>
          <w:ilvl w:val="0"/>
          <w:numId w:val="2"/>
        </w:numPr>
      </w:pPr>
      <w:r w:rsidRPr="007B6F66">
        <w:t>lack of integration with housing, socio</w:t>
      </w:r>
      <w:r w:rsidRPr="007B6F66">
        <w:noBreakHyphen/>
        <w:t xml:space="preserve">economic or heat planning </w:t>
      </w:r>
      <w:proofErr w:type="gramStart"/>
      <w:r w:rsidRPr="007B6F66">
        <w:t>datasets;</w:t>
      </w:r>
      <w:proofErr w:type="gramEnd"/>
    </w:p>
    <w:p w14:paraId="7DC43205" w14:textId="77777777" w:rsidR="00E95FEE" w:rsidRPr="007B6F66" w:rsidRDefault="00E95FEE" w:rsidP="00E95FEE">
      <w:pPr>
        <w:numPr>
          <w:ilvl w:val="0"/>
          <w:numId w:val="2"/>
        </w:numPr>
      </w:pPr>
      <w:r w:rsidRPr="007B6F66">
        <w:t>technical complexity that restricts use by non</w:t>
      </w:r>
      <w:r w:rsidRPr="007B6F66">
        <w:noBreakHyphen/>
        <w:t>specialists.</w:t>
      </w:r>
    </w:p>
    <w:p w14:paraId="6ABFD7BC" w14:textId="77777777" w:rsidR="00E95FEE" w:rsidRPr="007B6F66" w:rsidRDefault="00E95FEE" w:rsidP="00E95FEE">
      <w:r w:rsidRPr="007B6F66">
        <w:t>Improving usability and relevance is as important as increasing volume.</w:t>
      </w:r>
    </w:p>
    <w:p w14:paraId="5CC4331E" w14:textId="77777777" w:rsidR="00E95FEE" w:rsidRPr="007B6F66" w:rsidRDefault="00000000" w:rsidP="00E95FEE">
      <w:r>
        <w:pict w14:anchorId="657531A3">
          <v:rect id="_x0000_i1028" style="width:0;height:1.5pt" o:hralign="center" o:hrstd="t" o:hr="t" fillcolor="#a0a0a0" stroked="f"/>
        </w:pict>
      </w:r>
    </w:p>
    <w:p w14:paraId="6DE9EE59" w14:textId="77777777" w:rsidR="00E95FEE" w:rsidRPr="007B6F66" w:rsidRDefault="00E95FEE" w:rsidP="00E95FEE">
      <w:r w:rsidRPr="007B6F66">
        <w:t>Q5. Views on strengthening the System Visualisation Interface</w:t>
      </w:r>
    </w:p>
    <w:p w14:paraId="4269AE1D" w14:textId="77777777" w:rsidR="00E95FEE" w:rsidRPr="007B6F66" w:rsidRDefault="00E95FEE" w:rsidP="00E95FEE">
      <w:r w:rsidRPr="007B6F66">
        <w:t>We support strengthening the System Visualisation Interface, particularly where this improves the ability of local partners to plan and sequence delivery.</w:t>
      </w:r>
    </w:p>
    <w:p w14:paraId="6B496A05" w14:textId="77777777" w:rsidR="00E95FEE" w:rsidRPr="007B6F66" w:rsidRDefault="00E95FEE" w:rsidP="00E95FEE">
      <w:r w:rsidRPr="007B6F66">
        <w:t>Datasets that would be especially valuable for place</w:t>
      </w:r>
      <w:r w:rsidRPr="007B6F66">
        <w:noBreakHyphen/>
        <w:t>based decarbonisation include:</w:t>
      </w:r>
    </w:p>
    <w:p w14:paraId="7A7539B3" w14:textId="77777777" w:rsidR="00E95FEE" w:rsidRPr="007B6F66" w:rsidRDefault="00E95FEE" w:rsidP="00E95FEE">
      <w:pPr>
        <w:numPr>
          <w:ilvl w:val="0"/>
          <w:numId w:val="3"/>
        </w:numPr>
      </w:pPr>
      <w:r w:rsidRPr="007B6F66">
        <w:t xml:space="preserve">EPC and housing stock condition </w:t>
      </w:r>
      <w:proofErr w:type="gramStart"/>
      <w:r w:rsidRPr="007B6F66">
        <w:t>data;</w:t>
      </w:r>
      <w:proofErr w:type="gramEnd"/>
    </w:p>
    <w:p w14:paraId="7E3379D7" w14:textId="77777777" w:rsidR="00E95FEE" w:rsidRPr="007B6F66" w:rsidRDefault="00E95FEE" w:rsidP="00E95FEE">
      <w:pPr>
        <w:numPr>
          <w:ilvl w:val="0"/>
          <w:numId w:val="3"/>
        </w:numPr>
      </w:pPr>
      <w:r w:rsidRPr="007B6F66">
        <w:t xml:space="preserve">fuel poverty and deprivation </w:t>
      </w:r>
      <w:proofErr w:type="gramStart"/>
      <w:r w:rsidRPr="007B6F66">
        <w:t>indicators;</w:t>
      </w:r>
      <w:proofErr w:type="gramEnd"/>
    </w:p>
    <w:p w14:paraId="17D62A04" w14:textId="77777777" w:rsidR="00E95FEE" w:rsidRPr="007B6F66" w:rsidRDefault="00E95FEE" w:rsidP="00E95FEE">
      <w:pPr>
        <w:numPr>
          <w:ilvl w:val="0"/>
          <w:numId w:val="3"/>
        </w:numPr>
      </w:pPr>
      <w:r w:rsidRPr="007B6F66">
        <w:t xml:space="preserve">planned heat network </w:t>
      </w:r>
      <w:proofErr w:type="gramStart"/>
      <w:r w:rsidRPr="007B6F66">
        <w:t>zones;</w:t>
      </w:r>
      <w:proofErr w:type="gramEnd"/>
    </w:p>
    <w:p w14:paraId="0E168724" w14:textId="77777777" w:rsidR="00E95FEE" w:rsidRPr="007B6F66" w:rsidRDefault="00E95FEE" w:rsidP="00E95FEE">
      <w:pPr>
        <w:numPr>
          <w:ilvl w:val="0"/>
          <w:numId w:val="3"/>
        </w:numPr>
      </w:pPr>
      <w:r w:rsidRPr="007B6F66">
        <w:t>social housing investment pipelines.</w:t>
      </w:r>
    </w:p>
    <w:p w14:paraId="114B1F96" w14:textId="77777777" w:rsidR="00E95FEE" w:rsidRPr="007B6F66" w:rsidRDefault="00E95FEE" w:rsidP="00E95FEE">
      <w:r w:rsidRPr="007B6F66">
        <w:t>We agree that Ofgem should prioritise data quality, consistency and interoperability, rather than mandating specific tools or platforms. Where mapping or visualisation adds value, this should be driven by user need and local context.</w:t>
      </w:r>
    </w:p>
    <w:p w14:paraId="0A07771E" w14:textId="77777777" w:rsidR="00E95FEE" w:rsidRPr="007B6F66" w:rsidRDefault="00000000" w:rsidP="00E95FEE">
      <w:r>
        <w:lastRenderedPageBreak/>
        <w:pict w14:anchorId="5BFE24B0">
          <v:rect id="_x0000_i1029" style="width:0;height:1.5pt" o:hralign="center" o:hrstd="t" o:hr="t" fillcolor="#a0a0a0" stroked="f"/>
        </w:pict>
      </w:r>
    </w:p>
    <w:p w14:paraId="5B716129" w14:textId="77777777" w:rsidR="00E95FEE" w:rsidRPr="007B6F66" w:rsidRDefault="00E95FEE" w:rsidP="00E95FEE">
      <w:r w:rsidRPr="007B6F66">
        <w:t>Q6. Views on Working with Local Authorities and others</w:t>
      </w:r>
    </w:p>
    <w:p w14:paraId="27A942A1" w14:textId="77777777" w:rsidR="00E95FEE" w:rsidRPr="007B6F66" w:rsidRDefault="00E95FEE" w:rsidP="00E95FEE">
      <w:r w:rsidRPr="007B6F66">
        <w:t>We strongly support a more structured and consistent role for DNOs in supporting local authorities and place</w:t>
      </w:r>
      <w:r w:rsidRPr="007B6F66">
        <w:noBreakHyphen/>
        <w:t>based delivery partners.</w:t>
      </w:r>
    </w:p>
    <w:p w14:paraId="236DE113" w14:textId="77777777" w:rsidR="00E95FEE" w:rsidRPr="007B6F66" w:rsidRDefault="00E95FEE" w:rsidP="00E95FEE">
      <w:r w:rsidRPr="007B6F66">
        <w:t>This could include:</w:t>
      </w:r>
    </w:p>
    <w:p w14:paraId="49604D6D" w14:textId="4A62BF8E" w:rsidR="00E95FEE" w:rsidRPr="007B6F66" w:rsidRDefault="00E95FEE" w:rsidP="00E95FEE">
      <w:pPr>
        <w:pStyle w:val="ListParagraph"/>
        <w:numPr>
          <w:ilvl w:val="0"/>
          <w:numId w:val="4"/>
        </w:numPr>
      </w:pPr>
      <w:r w:rsidRPr="007B6F66">
        <w:t xml:space="preserve">early visibility of network constraints and </w:t>
      </w:r>
      <w:proofErr w:type="gramStart"/>
      <w:r w:rsidRPr="007B6F66">
        <w:t>opportunities;</w:t>
      </w:r>
      <w:proofErr w:type="gramEnd"/>
    </w:p>
    <w:p w14:paraId="0E8718EE" w14:textId="77777777" w:rsidR="00E95FEE" w:rsidRPr="007B6F66" w:rsidRDefault="00E95FEE" w:rsidP="00E95FEE">
      <w:pPr>
        <w:numPr>
          <w:ilvl w:val="0"/>
          <w:numId w:val="4"/>
        </w:numPr>
      </w:pPr>
      <w:r w:rsidRPr="007B6F66">
        <w:t xml:space="preserve">technical advice to inform Local Area Energy Plans and retrofit </w:t>
      </w:r>
      <w:proofErr w:type="gramStart"/>
      <w:r w:rsidRPr="007B6F66">
        <w:t>strategies;</w:t>
      </w:r>
      <w:proofErr w:type="gramEnd"/>
    </w:p>
    <w:p w14:paraId="6FD41D21" w14:textId="77777777" w:rsidR="00E95FEE" w:rsidRPr="007B6F66" w:rsidRDefault="00E95FEE" w:rsidP="00E95FEE">
      <w:pPr>
        <w:numPr>
          <w:ilvl w:val="0"/>
          <w:numId w:val="4"/>
        </w:numPr>
      </w:pPr>
      <w:r w:rsidRPr="007B6F66">
        <w:t>clearer articulation of future network build options and trade</w:t>
      </w:r>
      <w:r w:rsidRPr="007B6F66">
        <w:noBreakHyphen/>
        <w:t>offs.</w:t>
      </w:r>
    </w:p>
    <w:p w14:paraId="18CA8CBA" w14:textId="51FD3908" w:rsidR="00E95FEE" w:rsidRPr="007B6F66" w:rsidRDefault="00E95FEE" w:rsidP="00E95FEE">
      <w:r w:rsidRPr="007B6F66">
        <w:t xml:space="preserve">There is access to the visuals of the </w:t>
      </w:r>
      <w:proofErr w:type="gramStart"/>
      <w:r w:rsidRPr="007B6F66">
        <w:t>grid</w:t>
      </w:r>
      <w:proofErr w:type="gramEnd"/>
      <w:r w:rsidRPr="007B6F66">
        <w:t xml:space="preserve"> but it is very technical at present. DNO’s do provide advice and inform LAEP’s but there should be more data available for the opportunities. More data sharing for the actual amp and usages from LCT’s.</w:t>
      </w:r>
    </w:p>
    <w:p w14:paraId="3A104AF0" w14:textId="27EA32D4" w:rsidR="002962D9" w:rsidRPr="007B6F66" w:rsidRDefault="002962D9" w:rsidP="00E95FEE">
      <w:r w:rsidRPr="007B6F66">
        <w:t xml:space="preserve">The DNO should be providing mapping tools or working with LA’s and </w:t>
      </w:r>
      <w:proofErr w:type="gramStart"/>
      <w:r w:rsidRPr="007B6F66">
        <w:t>HA’s</w:t>
      </w:r>
      <w:proofErr w:type="gramEnd"/>
      <w:r w:rsidRPr="007B6F66">
        <w:t xml:space="preserve"> to put this into place.</w:t>
      </w:r>
    </w:p>
    <w:p w14:paraId="376E5D72" w14:textId="7C18AC1F" w:rsidR="00E95FEE" w:rsidRPr="007B6F66" w:rsidRDefault="00E95FEE" w:rsidP="00E95FEE">
      <w:r w:rsidRPr="007B6F66">
        <w:t>Such support would significantly improve the ability of local authorities and housing associations to design deliverable, cost</w:t>
      </w:r>
      <w:r w:rsidRPr="007B6F66">
        <w:noBreakHyphen/>
        <w:t>effective programmes. Clear boundaries will be needed to avoid duplication with the Warm Homes Agency and NESO, but this should not delay progress on practical collaboration.</w:t>
      </w:r>
    </w:p>
    <w:p w14:paraId="2003ABF8" w14:textId="77777777" w:rsidR="00E95FEE" w:rsidRPr="007B6F66" w:rsidRDefault="00000000" w:rsidP="00E95FEE">
      <w:r>
        <w:pict w14:anchorId="3FD2520C">
          <v:rect id="_x0000_i1030" style="width:0;height:1.5pt" o:hralign="center" o:hrstd="t" o:hr="t" fillcolor="#a0a0a0" stroked="f"/>
        </w:pict>
      </w:r>
    </w:p>
    <w:p w14:paraId="47E8FC7F" w14:textId="77777777" w:rsidR="00E95FEE" w:rsidRPr="007B6F66" w:rsidRDefault="00E95FEE" w:rsidP="00E95FEE">
      <w:r w:rsidRPr="007B6F66">
        <w:t xml:space="preserve">Q7. Role of </w:t>
      </w:r>
      <w:proofErr w:type="spellStart"/>
      <w:r w:rsidRPr="007B6F66">
        <w:t>iDNOs</w:t>
      </w:r>
      <w:proofErr w:type="spellEnd"/>
      <w:r w:rsidRPr="007B6F66">
        <w:t>, private wire and licence</w:t>
      </w:r>
      <w:r w:rsidRPr="007B6F66">
        <w:noBreakHyphen/>
        <w:t>exempt networks</w:t>
      </w:r>
    </w:p>
    <w:p w14:paraId="502B5ED7" w14:textId="77777777" w:rsidR="00E95FEE" w:rsidRPr="007B6F66" w:rsidRDefault="00E95FEE" w:rsidP="00E95FEE">
      <w:proofErr w:type="spellStart"/>
      <w:r w:rsidRPr="007B6F66">
        <w:t>iDNOs</w:t>
      </w:r>
      <w:proofErr w:type="spellEnd"/>
      <w:r w:rsidRPr="007B6F66">
        <w:t xml:space="preserve"> should be included proportionately within Enhanced Co</w:t>
      </w:r>
      <w:r w:rsidRPr="007B6F66">
        <w:noBreakHyphen/>
        <w:t>ordination arrangements, particularly where they serve large housing developments or regeneration sites that are central to local Net Zero delivery.</w:t>
      </w:r>
    </w:p>
    <w:p w14:paraId="2AE23B9E" w14:textId="77777777" w:rsidR="00E95FEE" w:rsidRPr="007B6F66" w:rsidRDefault="00E95FEE" w:rsidP="00E95FEE">
      <w:r w:rsidRPr="007B6F66">
        <w:t>Consistent expectations on data sharing and engagement would support better system</w:t>
      </w:r>
      <w:r w:rsidRPr="007B6F66">
        <w:noBreakHyphen/>
        <w:t>wide planning and avoid gaps in local visibility.</w:t>
      </w:r>
    </w:p>
    <w:p w14:paraId="4415EA40" w14:textId="77777777" w:rsidR="00E95FEE" w:rsidRPr="007B6F66" w:rsidRDefault="00000000" w:rsidP="00E95FEE">
      <w:r>
        <w:pict w14:anchorId="02A27599">
          <v:rect id="_x0000_i1031" style="width:0;height:1.5pt" o:hralign="center" o:hrstd="t" o:hr="t" fillcolor="#a0a0a0" stroked="f"/>
        </w:pict>
      </w:r>
    </w:p>
    <w:p w14:paraId="17C86887" w14:textId="77777777" w:rsidR="00E95FEE" w:rsidRPr="007B6F66" w:rsidRDefault="00E95FEE" w:rsidP="00E95FEE">
      <w:r w:rsidRPr="007B6F66">
        <w:t>Q8. Integration with NESO’s RESP processes</w:t>
      </w:r>
    </w:p>
    <w:p w14:paraId="7E5EBD42" w14:textId="77777777" w:rsidR="00E95FEE" w:rsidRPr="007B6F66" w:rsidRDefault="00E95FEE" w:rsidP="00E95FEE">
      <w:r w:rsidRPr="007B6F66">
        <w:t>Enhanced Co</w:t>
      </w:r>
      <w:r w:rsidRPr="007B6F66">
        <w:noBreakHyphen/>
        <w:t>ordination should be designed to complement and inform RESPs, particularly by improving the quality of place</w:t>
      </w:r>
      <w:r w:rsidRPr="007B6F66">
        <w:noBreakHyphen/>
        <w:t>based and low</w:t>
      </w:r>
      <w:r w:rsidRPr="007B6F66">
        <w:noBreakHyphen/>
        <w:t>voltage data inputs.</w:t>
      </w:r>
    </w:p>
    <w:p w14:paraId="138F925A" w14:textId="77777777" w:rsidR="00E95FEE" w:rsidRPr="007B6F66" w:rsidRDefault="00E95FEE" w:rsidP="00E95FEE">
      <w:r w:rsidRPr="007B6F66">
        <w:t>From a local perspective, Community Collaboration Plans could act as a practical delivery</w:t>
      </w:r>
      <w:r w:rsidRPr="007B6F66">
        <w:noBreakHyphen/>
        <w:t>level mechanism that supports, rather than duplicates, regional strategic planning.</w:t>
      </w:r>
    </w:p>
    <w:p w14:paraId="05EE4677" w14:textId="77777777" w:rsidR="00E95FEE" w:rsidRPr="007B6F66" w:rsidRDefault="00000000" w:rsidP="00E95FEE">
      <w:r>
        <w:pict w14:anchorId="2D861CE4">
          <v:rect id="_x0000_i1032" style="width:0;height:1.5pt" o:hralign="center" o:hrstd="t" o:hr="t" fillcolor="#a0a0a0" stroked="f"/>
        </w:pict>
      </w:r>
    </w:p>
    <w:p w14:paraId="2111E673" w14:textId="77777777" w:rsidR="00E95FEE" w:rsidRPr="007B6F66" w:rsidRDefault="00E95FEE" w:rsidP="00E95FEE">
      <w:r w:rsidRPr="007B6F66">
        <w:lastRenderedPageBreak/>
        <w:t>Q9. Views on an Expanded Role for DNOs</w:t>
      </w:r>
    </w:p>
    <w:p w14:paraId="46C28B7D" w14:textId="77777777" w:rsidR="00E95FEE" w:rsidRPr="007B6F66" w:rsidRDefault="00E95FEE" w:rsidP="00E95FEE">
      <w:r w:rsidRPr="007B6F66">
        <w:t xml:space="preserve">We see potential value in exploring an Expanded Role for </w:t>
      </w:r>
      <w:proofErr w:type="gramStart"/>
      <w:r w:rsidRPr="007B6F66">
        <w:t>DNOs, but</w:t>
      </w:r>
      <w:proofErr w:type="gramEnd"/>
      <w:r w:rsidRPr="007B6F66">
        <w:t xml:space="preserve"> agree this should proceed cautiously and be evidence</w:t>
      </w:r>
      <w:r w:rsidRPr="007B6F66">
        <w:noBreakHyphen/>
        <w:t>led.</w:t>
      </w:r>
    </w:p>
    <w:p w14:paraId="21697BDC" w14:textId="6E6B1851" w:rsidR="002962D9" w:rsidRPr="007B6F66" w:rsidRDefault="002962D9" w:rsidP="00E95FEE">
      <w:r w:rsidRPr="007B6F66">
        <w:t>It would be our opinion that DNO’s whilst integral to the works should not intervene in the installation of retrofit works as that would dilute their resource from delivering the upgrade works needed and designs to approve applications. More resource is required for the designing, approving and scheduling of upgrade works. More resource is also required for addressing the actual data of heat pumps, EV’s and solar PV systems</w:t>
      </w:r>
      <w:r w:rsidR="00A86953" w:rsidRPr="007B6F66">
        <w:t xml:space="preserve">, the data which tells </w:t>
      </w:r>
      <w:proofErr w:type="gramStart"/>
      <w:r w:rsidR="00A86953" w:rsidRPr="007B6F66">
        <w:t>us</w:t>
      </w:r>
      <w:proofErr w:type="gramEnd"/>
      <w:r w:rsidR="00A86953" w:rsidRPr="007B6F66">
        <w:t xml:space="preserve"> the accurate draw from the grid for the LCT appliances</w:t>
      </w:r>
      <w:r w:rsidRPr="007B6F66">
        <w:t>.</w:t>
      </w:r>
    </w:p>
    <w:p w14:paraId="306E1FB7" w14:textId="77777777" w:rsidR="00E95FEE" w:rsidRPr="007B6F66" w:rsidRDefault="00E95FEE" w:rsidP="00E95FEE">
      <w:r w:rsidRPr="007B6F66">
        <w:t>Area</w:t>
      </w:r>
      <w:r w:rsidRPr="007B6F66">
        <w:noBreakHyphen/>
        <w:t>based approaches aligned with local priorities, particularly where they support low</w:t>
      </w:r>
      <w:r w:rsidRPr="007B6F66">
        <w:noBreakHyphen/>
        <w:t>income households and deliver system benefits, merit further exploration. However, any Expanded Role must:</w:t>
      </w:r>
    </w:p>
    <w:p w14:paraId="0BC37923" w14:textId="77777777" w:rsidR="00E95FEE" w:rsidRPr="007B6F66" w:rsidRDefault="00E95FEE" w:rsidP="00E95FEE">
      <w:pPr>
        <w:numPr>
          <w:ilvl w:val="0"/>
          <w:numId w:val="5"/>
        </w:numPr>
      </w:pPr>
      <w:r w:rsidRPr="007B6F66">
        <w:t xml:space="preserve">demonstrate clear </w:t>
      </w:r>
      <w:proofErr w:type="gramStart"/>
      <w:r w:rsidRPr="007B6F66">
        <w:t>additionality;</w:t>
      </w:r>
      <w:proofErr w:type="gramEnd"/>
    </w:p>
    <w:p w14:paraId="650AFC65" w14:textId="77777777" w:rsidR="00E95FEE" w:rsidRPr="007B6F66" w:rsidRDefault="00E95FEE" w:rsidP="00E95FEE">
      <w:pPr>
        <w:numPr>
          <w:ilvl w:val="0"/>
          <w:numId w:val="5"/>
        </w:numPr>
      </w:pPr>
      <w:r w:rsidRPr="007B6F66">
        <w:t xml:space="preserve">avoid undermining existing delivery </w:t>
      </w:r>
      <w:proofErr w:type="gramStart"/>
      <w:r w:rsidRPr="007B6F66">
        <w:t>markets;</w:t>
      </w:r>
      <w:proofErr w:type="gramEnd"/>
    </w:p>
    <w:p w14:paraId="71818FDF" w14:textId="77777777" w:rsidR="00E95FEE" w:rsidRPr="007B6F66" w:rsidRDefault="00E95FEE" w:rsidP="00E95FEE">
      <w:pPr>
        <w:numPr>
          <w:ilvl w:val="0"/>
          <w:numId w:val="5"/>
        </w:numPr>
      </w:pPr>
      <w:r w:rsidRPr="007B6F66">
        <w:t>protect consumers from undue bill impacts.</w:t>
      </w:r>
    </w:p>
    <w:p w14:paraId="12794E68" w14:textId="77777777" w:rsidR="00E95FEE" w:rsidRPr="007B6F66" w:rsidRDefault="00000000" w:rsidP="00E95FEE">
      <w:r>
        <w:pict w14:anchorId="0D0F140D">
          <v:rect id="_x0000_i1033" style="width:0;height:1.5pt" o:hralign="center" o:hrstd="t" o:hr="t" fillcolor="#a0a0a0" stroked="f"/>
        </w:pict>
      </w:r>
    </w:p>
    <w:p w14:paraId="52C1B0F0" w14:textId="77777777" w:rsidR="00E95FEE" w:rsidRPr="007B6F66" w:rsidRDefault="00E95FEE" w:rsidP="00E95FEE">
      <w:r w:rsidRPr="007B6F66">
        <w:t>Q10. Network and system benefit framework</w:t>
      </w:r>
    </w:p>
    <w:p w14:paraId="6BADDA20" w14:textId="0E200E6D" w:rsidR="00E95FEE" w:rsidRPr="007B6F66" w:rsidRDefault="00E95FEE" w:rsidP="00E95FEE">
      <w:r w:rsidRPr="007B6F66">
        <w:t xml:space="preserve">We support Ofgem’s proposal to assess </w:t>
      </w:r>
      <w:r w:rsidR="00D83914" w:rsidRPr="007B6F66">
        <w:t xml:space="preserve">the </w:t>
      </w:r>
      <w:r w:rsidR="00700748" w:rsidRPr="007B6F66">
        <w:t xml:space="preserve">three </w:t>
      </w:r>
      <w:r w:rsidR="00D83914" w:rsidRPr="007B6F66">
        <w:t xml:space="preserve">illustrative </w:t>
      </w:r>
      <w:r w:rsidR="00700748" w:rsidRPr="007B6F66">
        <w:t>archetypes</w:t>
      </w:r>
      <w:r w:rsidRPr="007B6F66">
        <w:t xml:space="preserve"> options through a network and wider system benefits framework.</w:t>
      </w:r>
    </w:p>
    <w:p w14:paraId="773F2FE6" w14:textId="5618BA62" w:rsidR="00700748" w:rsidRPr="007B6F66" w:rsidRDefault="00700748" w:rsidP="00E95FEE">
      <w:r w:rsidRPr="007B6F66">
        <w:t xml:space="preserve">It would be our opinion </w:t>
      </w:r>
      <w:r w:rsidR="00D16992" w:rsidRPr="007B6F66">
        <w:t>that option A laying the groundwork and potential of</w:t>
      </w:r>
      <w:r w:rsidR="00D21BC0" w:rsidRPr="007B6F66">
        <w:t xml:space="preserve"> the widening participation would be the most beneficial.</w:t>
      </w:r>
    </w:p>
    <w:p w14:paraId="0795EFE5" w14:textId="77777777" w:rsidR="00E95FEE" w:rsidRPr="007B6F66" w:rsidRDefault="00E95FEE" w:rsidP="00E95FEE">
      <w:r w:rsidRPr="007B6F66">
        <w:t>This approach aligns well with local delivery objectives, provided it captures:</w:t>
      </w:r>
    </w:p>
    <w:p w14:paraId="1E20D7D2" w14:textId="77777777" w:rsidR="00E95FEE" w:rsidRPr="007B6F66" w:rsidRDefault="00E95FEE" w:rsidP="00E95FEE">
      <w:pPr>
        <w:numPr>
          <w:ilvl w:val="0"/>
          <w:numId w:val="6"/>
        </w:numPr>
      </w:pPr>
      <w:r w:rsidRPr="007B6F66">
        <w:t xml:space="preserve">distributional and equity </w:t>
      </w:r>
      <w:proofErr w:type="gramStart"/>
      <w:r w:rsidRPr="007B6F66">
        <w:t>impacts;</w:t>
      </w:r>
      <w:proofErr w:type="gramEnd"/>
    </w:p>
    <w:p w14:paraId="6D044C88" w14:textId="77777777" w:rsidR="00E95FEE" w:rsidRPr="007B6F66" w:rsidRDefault="00E95FEE" w:rsidP="00E95FEE">
      <w:pPr>
        <w:numPr>
          <w:ilvl w:val="0"/>
          <w:numId w:val="6"/>
        </w:numPr>
      </w:pPr>
      <w:r w:rsidRPr="007B6F66">
        <w:t>long</w:t>
      </w:r>
      <w:r w:rsidRPr="007B6F66">
        <w:noBreakHyphen/>
        <w:t xml:space="preserve">term </w:t>
      </w:r>
      <w:proofErr w:type="gramStart"/>
      <w:r w:rsidRPr="007B6F66">
        <w:t>affordability;</w:t>
      </w:r>
      <w:proofErr w:type="gramEnd"/>
    </w:p>
    <w:p w14:paraId="58F8F4EA" w14:textId="77777777" w:rsidR="00E95FEE" w:rsidRPr="007B6F66" w:rsidRDefault="00E95FEE" w:rsidP="00E95FEE">
      <w:pPr>
        <w:numPr>
          <w:ilvl w:val="0"/>
          <w:numId w:val="6"/>
        </w:numPr>
      </w:pPr>
      <w:r w:rsidRPr="007B6F66">
        <w:t>wider social and decarbonisation benefits alongside technical system outcomes.</w:t>
      </w:r>
    </w:p>
    <w:p w14:paraId="61D8AA6B" w14:textId="77777777" w:rsidR="00E95FEE" w:rsidRPr="007B6F66" w:rsidRDefault="00000000" w:rsidP="00E95FEE">
      <w:r>
        <w:pict w14:anchorId="1680EA34">
          <v:rect id="_x0000_i1034" style="width:0;height:1.5pt" o:hralign="center" o:hrstd="t" o:hr="t" fillcolor="#a0a0a0" stroked="f"/>
        </w:pict>
      </w:r>
    </w:p>
    <w:p w14:paraId="500EBCE9" w14:textId="77777777" w:rsidR="00E95FEE" w:rsidRPr="007B6F66" w:rsidRDefault="00E95FEE" w:rsidP="00E95FEE">
      <w:r w:rsidRPr="007B6F66">
        <w:t>Q11. Views on the illustrative archetypes</w:t>
      </w:r>
    </w:p>
    <w:p w14:paraId="60722204" w14:textId="77777777" w:rsidR="00E95FEE" w:rsidRPr="007B6F66" w:rsidRDefault="00E95FEE" w:rsidP="00E95FEE">
      <w:r w:rsidRPr="007B6F66">
        <w:t>Of the three archetypes, Laying the Groundwork appears most immediately deliverable and lowest risk from a local perspective.</w:t>
      </w:r>
    </w:p>
    <w:p w14:paraId="158FD876" w14:textId="77777777" w:rsidR="00E95FEE" w:rsidRPr="007B6F66" w:rsidRDefault="00E95FEE" w:rsidP="00E95FEE">
      <w:r w:rsidRPr="007B6F66">
        <w:t xml:space="preserve">Widening Participation could offer greater equity benefits but would require careful governance and coordination with local funding and delivery programmes. Focused </w:t>
      </w:r>
      <w:r w:rsidRPr="007B6F66">
        <w:lastRenderedPageBreak/>
        <w:t>Intervention raises greater concerns around bill impacts and market distortion and would require particularly strong justification.</w:t>
      </w:r>
    </w:p>
    <w:p w14:paraId="4A6FD4A6" w14:textId="77777777" w:rsidR="00E95FEE" w:rsidRPr="007B6F66" w:rsidRDefault="00000000" w:rsidP="00E95FEE">
      <w:r>
        <w:pict w14:anchorId="6AA57832">
          <v:rect id="_x0000_i1035" style="width:0;height:1.5pt" o:hralign="center" o:hrstd="t" o:hr="t" fillcolor="#a0a0a0" stroked="f"/>
        </w:pict>
      </w:r>
    </w:p>
    <w:p w14:paraId="3F3DBD78" w14:textId="77777777" w:rsidR="00E95FEE" w:rsidRPr="007B6F66" w:rsidRDefault="00E95FEE" w:rsidP="00E95FEE">
      <w:r w:rsidRPr="007B6F66">
        <w:t>Q12. Views on piloting</w:t>
      </w:r>
    </w:p>
    <w:p w14:paraId="3E9A8447" w14:textId="77777777" w:rsidR="00E95FEE" w:rsidRPr="007B6F66" w:rsidRDefault="00E95FEE" w:rsidP="00E95FEE">
      <w:r w:rsidRPr="007B6F66">
        <w:t>We support piloting Expanded Role approaches during ED3.</w:t>
      </w:r>
    </w:p>
    <w:p w14:paraId="48D16FE9" w14:textId="77777777" w:rsidR="00E95FEE" w:rsidRPr="007B6F66" w:rsidRDefault="00E95FEE" w:rsidP="00E95FEE">
      <w:r w:rsidRPr="007B6F66">
        <w:t>Pilots should:</w:t>
      </w:r>
    </w:p>
    <w:p w14:paraId="25BF0880" w14:textId="77777777" w:rsidR="00E95FEE" w:rsidRPr="007B6F66" w:rsidRDefault="00E95FEE" w:rsidP="00E95FEE">
      <w:pPr>
        <w:numPr>
          <w:ilvl w:val="0"/>
          <w:numId w:val="7"/>
        </w:numPr>
      </w:pPr>
      <w:r w:rsidRPr="007B6F66">
        <w:t>be place</w:t>
      </w:r>
      <w:r w:rsidRPr="007B6F66">
        <w:noBreakHyphen/>
        <w:t>based and partnership</w:t>
      </w:r>
      <w:r w:rsidRPr="007B6F66">
        <w:noBreakHyphen/>
      </w:r>
      <w:proofErr w:type="gramStart"/>
      <w:r w:rsidRPr="007B6F66">
        <w:t>led;</w:t>
      </w:r>
      <w:proofErr w:type="gramEnd"/>
    </w:p>
    <w:p w14:paraId="2CB5DB96" w14:textId="77777777" w:rsidR="00E95FEE" w:rsidRPr="007B6F66" w:rsidRDefault="00E95FEE" w:rsidP="00E95FEE">
      <w:pPr>
        <w:numPr>
          <w:ilvl w:val="0"/>
          <w:numId w:val="7"/>
        </w:numPr>
      </w:pPr>
      <w:r w:rsidRPr="007B6F66">
        <w:t>integrate enabling works with housing</w:t>
      </w:r>
      <w:r w:rsidRPr="007B6F66">
        <w:noBreakHyphen/>
        <w:t xml:space="preserve">led </w:t>
      </w:r>
      <w:proofErr w:type="gramStart"/>
      <w:r w:rsidRPr="007B6F66">
        <w:t>delivery;</w:t>
      </w:r>
      <w:proofErr w:type="gramEnd"/>
    </w:p>
    <w:p w14:paraId="57B5CF19" w14:textId="77777777" w:rsidR="00E95FEE" w:rsidRPr="007B6F66" w:rsidRDefault="00E95FEE" w:rsidP="00E95FEE">
      <w:pPr>
        <w:numPr>
          <w:ilvl w:val="0"/>
          <w:numId w:val="7"/>
        </w:numPr>
      </w:pPr>
      <w:r w:rsidRPr="007B6F66">
        <w:t xml:space="preserve">generate learning relevant to local authorities and delivery </w:t>
      </w:r>
      <w:proofErr w:type="gramStart"/>
      <w:r w:rsidRPr="007B6F66">
        <w:t>bodies;</w:t>
      </w:r>
      <w:proofErr w:type="gramEnd"/>
    </w:p>
    <w:p w14:paraId="74D6E877" w14:textId="77777777" w:rsidR="00E95FEE" w:rsidRPr="007B6F66" w:rsidRDefault="00E95FEE" w:rsidP="00E95FEE">
      <w:pPr>
        <w:numPr>
          <w:ilvl w:val="0"/>
          <w:numId w:val="7"/>
        </w:numPr>
      </w:pPr>
      <w:r w:rsidRPr="007B6F66">
        <w:t>test coordination rather than scale prematurely.</w:t>
      </w:r>
    </w:p>
    <w:p w14:paraId="73A11D21" w14:textId="77777777" w:rsidR="00E95FEE" w:rsidRPr="007B6F66" w:rsidRDefault="00000000" w:rsidP="00E95FEE">
      <w:r>
        <w:pict w14:anchorId="690115EA">
          <v:rect id="_x0000_i1036" style="width:0;height:1.5pt" o:hralign="center" o:hrstd="t" o:hr="t" fillcolor="#a0a0a0" stroked="f"/>
        </w:pict>
      </w:r>
    </w:p>
    <w:p w14:paraId="06E77D98" w14:textId="77777777" w:rsidR="00E95FEE" w:rsidRPr="007B6F66" w:rsidRDefault="00E95FEE" w:rsidP="00E95FEE">
      <w:r w:rsidRPr="007B6F66">
        <w:t xml:space="preserve">Q13. Role of </w:t>
      </w:r>
      <w:proofErr w:type="spellStart"/>
      <w:r w:rsidRPr="007B6F66">
        <w:t>iDNOs</w:t>
      </w:r>
      <w:proofErr w:type="spellEnd"/>
      <w:r w:rsidRPr="007B6F66">
        <w:t xml:space="preserve"> in an Expanded Role</w:t>
      </w:r>
    </w:p>
    <w:p w14:paraId="79C9D468" w14:textId="77777777" w:rsidR="00E95FEE" w:rsidRPr="007B6F66" w:rsidRDefault="00E95FEE" w:rsidP="00E95FEE">
      <w:r w:rsidRPr="007B6F66">
        <w:t xml:space="preserve">Where Expanded Role pilots proceed, </w:t>
      </w:r>
      <w:proofErr w:type="spellStart"/>
      <w:r w:rsidRPr="007B6F66">
        <w:t>iDNOs</w:t>
      </w:r>
      <w:proofErr w:type="spellEnd"/>
      <w:r w:rsidRPr="007B6F66">
        <w:t xml:space="preserve"> should be engaged where relevant to ensure coherence across local energy systems and avoid unintended barriers to delivery.</w:t>
      </w:r>
    </w:p>
    <w:p w14:paraId="4EE68FB8" w14:textId="77777777" w:rsidR="00E95FEE" w:rsidRPr="007B6F66" w:rsidRDefault="00000000" w:rsidP="00E95FEE">
      <w:r>
        <w:pict w14:anchorId="69B2A698">
          <v:rect id="_x0000_i1037" style="width:0;height:1.5pt" o:hralign="center" o:hrstd="t" o:hr="t" fillcolor="#a0a0a0" stroked="f"/>
        </w:pict>
      </w:r>
    </w:p>
    <w:p w14:paraId="7E245C15" w14:textId="77777777" w:rsidR="00E95FEE" w:rsidRPr="007B6F66" w:rsidRDefault="00E95FEE" w:rsidP="00E95FEE">
      <w:r w:rsidRPr="007B6F66">
        <w:t>Closing remarks</w:t>
      </w:r>
    </w:p>
    <w:p w14:paraId="53ED9474" w14:textId="77777777" w:rsidR="00E95FEE" w:rsidRPr="007B6F66" w:rsidRDefault="00E95FEE" w:rsidP="00E95FEE">
      <w:r w:rsidRPr="007B6F66">
        <w:t>We welcome Ofgem’s recognition of the importance of coordination, place</w:t>
      </w:r>
      <w:r w:rsidRPr="007B6F66">
        <w:noBreakHyphen/>
        <w:t>based delivery and equity in the energy transition. Enhanced Co</w:t>
      </w:r>
      <w:r w:rsidRPr="007B6F66">
        <w:noBreakHyphen/>
        <w:t>ordination represents a necessary evolution of the DNO role for ED3, and we support its adoption.</w:t>
      </w:r>
    </w:p>
    <w:p w14:paraId="5C6505AC" w14:textId="77777777" w:rsidR="00E95FEE" w:rsidRDefault="00E95FEE" w:rsidP="00E95FEE">
      <w:r w:rsidRPr="007B6F66">
        <w:t>Further exploration of Expanded Roles should proceed carefully, in partnership with local delivery bodies, and grounded in clear evidence of consumer and system benefit.</w:t>
      </w:r>
    </w:p>
    <w:p w14:paraId="7E4BF977" w14:textId="52226933" w:rsidR="007B6F66" w:rsidRPr="007B6F66" w:rsidRDefault="007B6F66" w:rsidP="00E95FEE">
      <w:r>
        <w:t xml:space="preserve">What is urgently needed are </w:t>
      </w:r>
      <w:r w:rsidRPr="007B6F66">
        <w:t>clear and defined timescales throughout design/delivery phases</w:t>
      </w:r>
    </w:p>
    <w:p w14:paraId="2A978807" w14:textId="77777777" w:rsidR="00E95FEE" w:rsidRPr="007B6F66" w:rsidRDefault="00E95FEE" w:rsidP="00E95FEE"/>
    <w:p w14:paraId="124A47A4" w14:textId="77777777" w:rsidR="00E95FEE" w:rsidRPr="007B6F66" w:rsidRDefault="00E95FEE" w:rsidP="00E95FEE"/>
    <w:p w14:paraId="097014DC" w14:textId="77777777" w:rsidR="00100EC1" w:rsidRPr="007B6F66" w:rsidRDefault="00100EC1"/>
    <w:sectPr w:rsidR="00100EC1" w:rsidRPr="007B6F6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D3150" w14:textId="77777777" w:rsidR="0079430B" w:rsidRDefault="0079430B" w:rsidP="002B1B8C">
      <w:pPr>
        <w:spacing w:after="0" w:line="240" w:lineRule="auto"/>
      </w:pPr>
      <w:r>
        <w:separator/>
      </w:r>
    </w:p>
  </w:endnote>
  <w:endnote w:type="continuationSeparator" w:id="0">
    <w:p w14:paraId="2A15A67A" w14:textId="77777777" w:rsidR="0079430B" w:rsidRDefault="0079430B" w:rsidP="002B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9A0B2" w14:textId="208A4D32" w:rsidR="002B1B8C" w:rsidRDefault="002B1B8C">
    <w:pPr>
      <w:pStyle w:val="Footer"/>
    </w:pPr>
    <w:r>
      <w:rPr>
        <w:noProof/>
      </w:rPr>
      <mc:AlternateContent>
        <mc:Choice Requires="wps">
          <w:drawing>
            <wp:anchor distT="0" distB="0" distL="0" distR="0" simplePos="0" relativeHeight="251658244" behindDoc="0" locked="0" layoutInCell="1" allowOverlap="1" wp14:anchorId="74C02DA2" wp14:editId="060E27F3">
              <wp:simplePos x="635" y="635"/>
              <wp:positionH relativeFrom="page">
                <wp:align>center</wp:align>
              </wp:positionH>
              <wp:positionV relativeFrom="page">
                <wp:align>bottom</wp:align>
              </wp:positionV>
              <wp:extent cx="518795" cy="370205"/>
              <wp:effectExtent l="0" t="0" r="14605" b="0"/>
              <wp:wrapNone/>
              <wp:docPr id="449951613"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185C78A8" w14:textId="2E8D9522" w:rsidR="002B1B8C" w:rsidRPr="002B1B8C" w:rsidRDefault="002B1B8C" w:rsidP="002B1B8C">
                          <w:pPr>
                            <w:spacing w:after="0"/>
                            <w:rPr>
                              <w:rFonts w:ascii="Aptos" w:eastAsia="Aptos" w:hAnsi="Aptos" w:cs="Aptos"/>
                              <w:noProof/>
                              <w:color w:val="000000"/>
                              <w:sz w:val="20"/>
                              <w:szCs w:val="20"/>
                            </w:rPr>
                          </w:pPr>
                          <w:r w:rsidRPr="002B1B8C">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C02DA2" id="_x0000_t202" coordsize="21600,21600" o:spt="202" path="m,l,21600r21600,l21600,xe">
              <v:stroke joinstyle="miter"/>
              <v:path gradientshapeok="t" o:connecttype="rect"/>
            </v:shapetype>
            <v:shape id="Text Box 5" o:spid="_x0000_s1028" type="#_x0000_t202" alt="OFFICIAL" style="position:absolute;margin-left:0;margin-top:0;width:40.85pt;height:29.1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" filled="f" stroked="f">
              <v:fill o:detectmouseclick="t"/>
              <v:textbox style="mso-fit-shape-to-text:t" inset="0,0,0,15pt">
                <w:txbxContent>
                  <w:p w14:paraId="185C78A8" w14:textId="2E8D9522" w:rsidR="002B1B8C" w:rsidRPr="002B1B8C" w:rsidRDefault="002B1B8C" w:rsidP="002B1B8C">
                    <w:pPr>
                      <w:spacing w:after="0"/>
                      <w:rPr>
                        <w:rFonts w:ascii="Aptos" w:eastAsia="Aptos" w:hAnsi="Aptos" w:cs="Aptos"/>
                        <w:noProof/>
                        <w:color w:val="000000"/>
                        <w:sz w:val="20"/>
                        <w:szCs w:val="20"/>
                      </w:rPr>
                    </w:pPr>
                    <w:r w:rsidRPr="002B1B8C">
                      <w:rPr>
                        <w:rFonts w:ascii="Aptos" w:eastAsia="Aptos" w:hAnsi="Aptos" w:cs="Aptos"/>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7F1F4" w14:textId="108224F5" w:rsidR="002B1B8C" w:rsidRDefault="002B1B8C">
    <w:pPr>
      <w:pStyle w:val="Footer"/>
    </w:pPr>
    <w:r>
      <w:rPr>
        <w:noProof/>
      </w:rPr>
      <mc:AlternateContent>
        <mc:Choice Requires="wps">
          <w:drawing>
            <wp:anchor distT="0" distB="0" distL="0" distR="0" simplePos="0" relativeHeight="251658245" behindDoc="0" locked="0" layoutInCell="1" allowOverlap="1" wp14:anchorId="6BD079C2" wp14:editId="75F7EAB2">
              <wp:simplePos x="914400" y="10058400"/>
              <wp:positionH relativeFrom="page">
                <wp:align>center</wp:align>
              </wp:positionH>
              <wp:positionV relativeFrom="page">
                <wp:align>bottom</wp:align>
              </wp:positionV>
              <wp:extent cx="518795" cy="370205"/>
              <wp:effectExtent l="0" t="0" r="14605" b="0"/>
              <wp:wrapNone/>
              <wp:docPr id="167038678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07ABEF1A" w14:textId="6A0077C2" w:rsidR="002B1B8C" w:rsidRPr="002B1B8C" w:rsidRDefault="002B1B8C" w:rsidP="002B1B8C">
                          <w:pPr>
                            <w:spacing w:after="0"/>
                            <w:rPr>
                              <w:rFonts w:ascii="Aptos" w:eastAsia="Aptos" w:hAnsi="Aptos" w:cs="Aptos"/>
                              <w:noProof/>
                              <w:color w:val="000000"/>
                              <w:sz w:val="20"/>
                              <w:szCs w:val="20"/>
                            </w:rPr>
                          </w:pPr>
                          <w:r w:rsidRPr="002B1B8C">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D079C2" id="_x0000_t202" coordsize="21600,21600" o:spt="202" path="m,l,21600r21600,l21600,xe">
              <v:stroke joinstyle="miter"/>
              <v:path gradientshapeok="t" o:connecttype="rect"/>
            </v:shapetype>
            <v:shape id="Text Box 6" o:spid="_x0000_s1029" type="#_x0000_t202" alt="OFFICIAL" style="position:absolute;margin-left:0;margin-top:0;width:40.85pt;height:29.1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" filled="f" stroked="f">
              <v:fill o:detectmouseclick="t"/>
              <v:textbox style="mso-fit-shape-to-text:t" inset="0,0,0,15pt">
                <w:txbxContent>
                  <w:p w14:paraId="07ABEF1A" w14:textId="6A0077C2" w:rsidR="002B1B8C" w:rsidRPr="002B1B8C" w:rsidRDefault="002B1B8C" w:rsidP="002B1B8C">
                    <w:pPr>
                      <w:spacing w:after="0"/>
                      <w:rPr>
                        <w:rFonts w:ascii="Aptos" w:eastAsia="Aptos" w:hAnsi="Aptos" w:cs="Aptos"/>
                        <w:noProof/>
                        <w:color w:val="000000"/>
                        <w:sz w:val="20"/>
                        <w:szCs w:val="20"/>
                      </w:rPr>
                    </w:pPr>
                    <w:r w:rsidRPr="002B1B8C">
                      <w:rPr>
                        <w:rFonts w:ascii="Aptos" w:eastAsia="Aptos" w:hAnsi="Aptos" w:cs="Aptos"/>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DAA16" w14:textId="59FC882C" w:rsidR="002B1B8C" w:rsidRDefault="002B1B8C">
    <w:pPr>
      <w:pStyle w:val="Footer"/>
    </w:pPr>
    <w:r>
      <w:rPr>
        <w:noProof/>
      </w:rPr>
      <mc:AlternateContent>
        <mc:Choice Requires="wps">
          <w:drawing>
            <wp:anchor distT="0" distB="0" distL="0" distR="0" simplePos="0" relativeHeight="251658243" behindDoc="0" locked="0" layoutInCell="1" allowOverlap="1" wp14:anchorId="4800F865" wp14:editId="57DDC5E2">
              <wp:simplePos x="635" y="635"/>
              <wp:positionH relativeFrom="page">
                <wp:align>center</wp:align>
              </wp:positionH>
              <wp:positionV relativeFrom="page">
                <wp:align>bottom</wp:align>
              </wp:positionV>
              <wp:extent cx="518795" cy="370205"/>
              <wp:effectExtent l="0" t="0" r="14605" b="0"/>
              <wp:wrapNone/>
              <wp:docPr id="293130210"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16E72774" w14:textId="3CE14783" w:rsidR="002B1B8C" w:rsidRPr="002B1B8C" w:rsidRDefault="002B1B8C" w:rsidP="002B1B8C">
                          <w:pPr>
                            <w:spacing w:after="0"/>
                            <w:rPr>
                              <w:rFonts w:ascii="Aptos" w:eastAsia="Aptos" w:hAnsi="Aptos" w:cs="Aptos"/>
                              <w:noProof/>
                              <w:color w:val="000000"/>
                              <w:sz w:val="20"/>
                              <w:szCs w:val="20"/>
                            </w:rPr>
                          </w:pPr>
                          <w:r w:rsidRPr="002B1B8C">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00F865" id="_x0000_t202" coordsize="21600,21600" o:spt="202" path="m,l,21600r21600,l21600,xe">
              <v:stroke joinstyle="miter"/>
              <v:path gradientshapeok="t" o:connecttype="rect"/>
            </v:shapetype>
            <v:shape id="Text Box 4" o:spid="_x0000_s1031" type="#_x0000_t202" alt="OFFICIAL" style="position:absolute;margin-left:0;margin-top:0;width:40.85pt;height:29.1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" filled="f" stroked="f">
              <v:fill o:detectmouseclick="t"/>
              <v:textbox style="mso-fit-shape-to-text:t" inset="0,0,0,15pt">
                <w:txbxContent>
                  <w:p w14:paraId="16E72774" w14:textId="3CE14783" w:rsidR="002B1B8C" w:rsidRPr="002B1B8C" w:rsidRDefault="002B1B8C" w:rsidP="002B1B8C">
                    <w:pPr>
                      <w:spacing w:after="0"/>
                      <w:rPr>
                        <w:rFonts w:ascii="Aptos" w:eastAsia="Aptos" w:hAnsi="Aptos" w:cs="Aptos"/>
                        <w:noProof/>
                        <w:color w:val="000000"/>
                        <w:sz w:val="20"/>
                        <w:szCs w:val="20"/>
                      </w:rPr>
                    </w:pPr>
                    <w:r w:rsidRPr="002B1B8C">
                      <w:rPr>
                        <w:rFonts w:ascii="Aptos" w:eastAsia="Aptos" w:hAnsi="Aptos" w:cs="Aptos"/>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18C8D" w14:textId="77777777" w:rsidR="0079430B" w:rsidRDefault="0079430B" w:rsidP="002B1B8C">
      <w:pPr>
        <w:spacing w:after="0" w:line="240" w:lineRule="auto"/>
      </w:pPr>
      <w:r>
        <w:separator/>
      </w:r>
    </w:p>
  </w:footnote>
  <w:footnote w:type="continuationSeparator" w:id="0">
    <w:p w14:paraId="2008A55E" w14:textId="77777777" w:rsidR="0079430B" w:rsidRDefault="0079430B" w:rsidP="002B1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D2971" w14:textId="3BDC94D3" w:rsidR="002B1B8C" w:rsidRDefault="002B1B8C">
    <w:pPr>
      <w:pStyle w:val="Header"/>
    </w:pPr>
    <w:r>
      <w:rPr>
        <w:noProof/>
      </w:rPr>
      <mc:AlternateContent>
        <mc:Choice Requires="wps">
          <w:drawing>
            <wp:anchor distT="0" distB="0" distL="0" distR="0" simplePos="0" relativeHeight="251658241" behindDoc="0" locked="0" layoutInCell="1" allowOverlap="1" wp14:anchorId="184626D7" wp14:editId="26FCA3A2">
              <wp:simplePos x="635" y="635"/>
              <wp:positionH relativeFrom="page">
                <wp:align>center</wp:align>
              </wp:positionH>
              <wp:positionV relativeFrom="page">
                <wp:align>top</wp:align>
              </wp:positionV>
              <wp:extent cx="518795" cy="370205"/>
              <wp:effectExtent l="0" t="0" r="14605" b="10795"/>
              <wp:wrapNone/>
              <wp:docPr id="628463406"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39824F76" w14:textId="572F41ED" w:rsidR="002B1B8C" w:rsidRPr="002B1B8C" w:rsidRDefault="002B1B8C" w:rsidP="002B1B8C">
                          <w:pPr>
                            <w:spacing w:after="0"/>
                            <w:rPr>
                              <w:rFonts w:ascii="Aptos" w:eastAsia="Aptos" w:hAnsi="Aptos" w:cs="Aptos"/>
                              <w:noProof/>
                              <w:color w:val="000000"/>
                              <w:sz w:val="20"/>
                              <w:szCs w:val="20"/>
                            </w:rPr>
                          </w:pPr>
                          <w:r w:rsidRPr="002B1B8C">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4626D7" id="_x0000_t202" coordsize="21600,21600" o:spt="202" path="m,l,21600r21600,l21600,xe">
              <v:stroke joinstyle="miter"/>
              <v:path gradientshapeok="t" o:connecttype="rect"/>
            </v:shapetype>
            <v:shape id="Text Box 2" o:spid="_x0000_s1026" type="#_x0000_t202" alt="OFFICIAL" style="position:absolute;margin-left:0;margin-top:0;width:40.85pt;height:29.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" filled="f" stroked="f">
              <v:fill o:detectmouseclick="t"/>
              <v:textbox style="mso-fit-shape-to-text:t" inset="0,15pt,0,0">
                <w:txbxContent>
                  <w:p w14:paraId="39824F76" w14:textId="572F41ED" w:rsidR="002B1B8C" w:rsidRPr="002B1B8C" w:rsidRDefault="002B1B8C" w:rsidP="002B1B8C">
                    <w:pPr>
                      <w:spacing w:after="0"/>
                      <w:rPr>
                        <w:rFonts w:ascii="Aptos" w:eastAsia="Aptos" w:hAnsi="Aptos" w:cs="Aptos"/>
                        <w:noProof/>
                        <w:color w:val="000000"/>
                        <w:sz w:val="20"/>
                        <w:szCs w:val="20"/>
                      </w:rPr>
                    </w:pPr>
                    <w:r w:rsidRPr="002B1B8C">
                      <w:rPr>
                        <w:rFonts w:ascii="Aptos" w:eastAsia="Aptos" w:hAnsi="Aptos" w:cs="Aptos"/>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B7D63" w14:textId="36CC61D9" w:rsidR="002B1B8C" w:rsidRDefault="002B1B8C">
    <w:pPr>
      <w:pStyle w:val="Header"/>
    </w:pPr>
    <w:r>
      <w:rPr>
        <w:noProof/>
      </w:rPr>
      <mc:AlternateContent>
        <mc:Choice Requires="wps">
          <w:drawing>
            <wp:anchor distT="0" distB="0" distL="0" distR="0" simplePos="0" relativeHeight="251658242" behindDoc="0" locked="0" layoutInCell="1" allowOverlap="1" wp14:anchorId="59D2826B" wp14:editId="5397A75A">
              <wp:simplePos x="914400" y="453154"/>
              <wp:positionH relativeFrom="page">
                <wp:align>center</wp:align>
              </wp:positionH>
              <wp:positionV relativeFrom="page">
                <wp:align>top</wp:align>
              </wp:positionV>
              <wp:extent cx="518795" cy="370205"/>
              <wp:effectExtent l="0" t="0" r="14605" b="10795"/>
              <wp:wrapNone/>
              <wp:docPr id="1669799975"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283711A1" w14:textId="63AC16C4" w:rsidR="002B1B8C" w:rsidRPr="002B1B8C" w:rsidRDefault="002B1B8C" w:rsidP="002B1B8C">
                          <w:pPr>
                            <w:spacing w:after="0"/>
                            <w:rPr>
                              <w:rFonts w:ascii="Aptos" w:eastAsia="Aptos" w:hAnsi="Aptos" w:cs="Aptos"/>
                              <w:noProof/>
                              <w:color w:val="000000"/>
                              <w:sz w:val="20"/>
                              <w:szCs w:val="20"/>
                            </w:rPr>
                          </w:pPr>
                          <w:r w:rsidRPr="002B1B8C">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D2826B" id="_x0000_t202" coordsize="21600,21600" o:spt="202" path="m,l,21600r21600,l21600,xe">
              <v:stroke joinstyle="miter"/>
              <v:path gradientshapeok="t" o:connecttype="rect"/>
            </v:shapetype>
            <v:shape id="Text Box 3" o:spid="_x0000_s1027" type="#_x0000_t202" alt="OFFICIAL" style="position:absolute;margin-left:0;margin-top:0;width:40.85pt;height:29.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" filled="f" stroked="f">
              <v:fill o:detectmouseclick="t"/>
              <v:textbox style="mso-fit-shape-to-text:t" inset="0,15pt,0,0">
                <w:txbxContent>
                  <w:p w14:paraId="283711A1" w14:textId="63AC16C4" w:rsidR="002B1B8C" w:rsidRPr="002B1B8C" w:rsidRDefault="002B1B8C" w:rsidP="002B1B8C">
                    <w:pPr>
                      <w:spacing w:after="0"/>
                      <w:rPr>
                        <w:rFonts w:ascii="Aptos" w:eastAsia="Aptos" w:hAnsi="Aptos" w:cs="Aptos"/>
                        <w:noProof/>
                        <w:color w:val="000000"/>
                        <w:sz w:val="20"/>
                        <w:szCs w:val="20"/>
                      </w:rPr>
                    </w:pPr>
                    <w:r w:rsidRPr="002B1B8C">
                      <w:rPr>
                        <w:rFonts w:ascii="Aptos" w:eastAsia="Aptos" w:hAnsi="Aptos" w:cs="Aptos"/>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9DF2" w14:textId="1DF0B055" w:rsidR="002B1B8C" w:rsidRDefault="002B1B8C">
    <w:pPr>
      <w:pStyle w:val="Header"/>
    </w:pPr>
    <w:r>
      <w:rPr>
        <w:noProof/>
      </w:rPr>
      <mc:AlternateContent>
        <mc:Choice Requires="wps">
          <w:drawing>
            <wp:anchor distT="0" distB="0" distL="0" distR="0" simplePos="0" relativeHeight="251658240" behindDoc="0" locked="0" layoutInCell="1" allowOverlap="1" wp14:anchorId="35A96FCA" wp14:editId="6D87C908">
              <wp:simplePos x="635" y="635"/>
              <wp:positionH relativeFrom="page">
                <wp:align>center</wp:align>
              </wp:positionH>
              <wp:positionV relativeFrom="page">
                <wp:align>top</wp:align>
              </wp:positionV>
              <wp:extent cx="518795" cy="370205"/>
              <wp:effectExtent l="0" t="0" r="14605" b="10795"/>
              <wp:wrapNone/>
              <wp:docPr id="1265396986"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0C2CBF27" w14:textId="2BADE428" w:rsidR="002B1B8C" w:rsidRPr="002B1B8C" w:rsidRDefault="002B1B8C" w:rsidP="002B1B8C">
                          <w:pPr>
                            <w:spacing w:after="0"/>
                            <w:rPr>
                              <w:rFonts w:ascii="Aptos" w:eastAsia="Aptos" w:hAnsi="Aptos" w:cs="Aptos"/>
                              <w:noProof/>
                              <w:color w:val="000000"/>
                              <w:sz w:val="20"/>
                              <w:szCs w:val="20"/>
                            </w:rPr>
                          </w:pPr>
                          <w:r w:rsidRPr="002B1B8C">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5A96FCA" id="_x0000_t202" coordsize="21600,21600" o:spt="202" path="m,l,21600r21600,l21600,xe">
              <v:stroke joinstyle="miter"/>
              <v:path gradientshapeok="t" o:connecttype="rect"/>
            </v:shapetype>
            <v:shape id="Text Box 1" o:spid="_x0000_s1030" type="#_x0000_t202" alt="OFFICIAL" style="position:absolute;margin-left:0;margin-top:0;width:40.85pt;height:29.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" filled="f" stroked="f">
              <v:fill o:detectmouseclick="t"/>
              <v:textbox style="mso-fit-shape-to-text:t" inset="0,15pt,0,0">
                <w:txbxContent>
                  <w:p w14:paraId="0C2CBF27" w14:textId="2BADE428" w:rsidR="002B1B8C" w:rsidRPr="002B1B8C" w:rsidRDefault="002B1B8C" w:rsidP="002B1B8C">
                    <w:pPr>
                      <w:spacing w:after="0"/>
                      <w:rPr>
                        <w:rFonts w:ascii="Aptos" w:eastAsia="Aptos" w:hAnsi="Aptos" w:cs="Aptos"/>
                        <w:noProof/>
                        <w:color w:val="000000"/>
                        <w:sz w:val="20"/>
                        <w:szCs w:val="20"/>
                      </w:rPr>
                    </w:pPr>
                    <w:r w:rsidRPr="002B1B8C">
                      <w:rPr>
                        <w:rFonts w:ascii="Aptos" w:eastAsia="Aptos" w:hAnsi="Aptos" w:cs="Aptos"/>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00923"/>
    <w:multiLevelType w:val="multilevel"/>
    <w:tmpl w:val="4B76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727E2B"/>
    <w:multiLevelType w:val="multilevel"/>
    <w:tmpl w:val="09F2E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AC5163"/>
    <w:multiLevelType w:val="multilevel"/>
    <w:tmpl w:val="2A3A4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87B7B9A"/>
    <w:multiLevelType w:val="multilevel"/>
    <w:tmpl w:val="17E88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D054E3"/>
    <w:multiLevelType w:val="multilevel"/>
    <w:tmpl w:val="7CA8B58A"/>
    <w:lvl w:ilvl="0">
      <w:start w:val="1"/>
      <w:numFmt w:val="lowerLetter"/>
      <w:lvlText w:val="%1)"/>
      <w:lvlJc w:val="left"/>
      <w:pPr>
        <w:tabs>
          <w:tab w:val="num" w:pos="720"/>
        </w:tabs>
        <w:ind w:left="720"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690827"/>
    <w:multiLevelType w:val="multilevel"/>
    <w:tmpl w:val="DEF8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3B0EDE"/>
    <w:multiLevelType w:val="multilevel"/>
    <w:tmpl w:val="26B44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6541304">
    <w:abstractNumId w:val="6"/>
  </w:num>
  <w:num w:numId="2" w16cid:durableId="144589200">
    <w:abstractNumId w:val="3"/>
  </w:num>
  <w:num w:numId="3" w16cid:durableId="1589264083">
    <w:abstractNumId w:val="2"/>
  </w:num>
  <w:num w:numId="4" w16cid:durableId="1693847675">
    <w:abstractNumId w:val="4"/>
  </w:num>
  <w:num w:numId="5" w16cid:durableId="2015572065">
    <w:abstractNumId w:val="5"/>
  </w:num>
  <w:num w:numId="6" w16cid:durableId="1246841307">
    <w:abstractNumId w:val="1"/>
  </w:num>
  <w:num w:numId="7" w16cid:durableId="1176648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FEE"/>
    <w:rsid w:val="000D2E27"/>
    <w:rsid w:val="000E2057"/>
    <w:rsid w:val="000F27A5"/>
    <w:rsid w:val="00100EC1"/>
    <w:rsid w:val="00105299"/>
    <w:rsid w:val="001471B9"/>
    <w:rsid w:val="001A55E9"/>
    <w:rsid w:val="00220617"/>
    <w:rsid w:val="00287B5E"/>
    <w:rsid w:val="002962D9"/>
    <w:rsid w:val="002B1B8C"/>
    <w:rsid w:val="00390069"/>
    <w:rsid w:val="00487649"/>
    <w:rsid w:val="00494A58"/>
    <w:rsid w:val="00503833"/>
    <w:rsid w:val="00631016"/>
    <w:rsid w:val="00676FD6"/>
    <w:rsid w:val="006E7905"/>
    <w:rsid w:val="00700748"/>
    <w:rsid w:val="0079430B"/>
    <w:rsid w:val="007B6F66"/>
    <w:rsid w:val="00832DC5"/>
    <w:rsid w:val="00957D0D"/>
    <w:rsid w:val="009B5C6C"/>
    <w:rsid w:val="00A21A95"/>
    <w:rsid w:val="00A752DD"/>
    <w:rsid w:val="00A86953"/>
    <w:rsid w:val="00BA1C8B"/>
    <w:rsid w:val="00C945C4"/>
    <w:rsid w:val="00CC5A28"/>
    <w:rsid w:val="00CD1F23"/>
    <w:rsid w:val="00CD2E35"/>
    <w:rsid w:val="00D16992"/>
    <w:rsid w:val="00D21BC0"/>
    <w:rsid w:val="00D83914"/>
    <w:rsid w:val="00D84324"/>
    <w:rsid w:val="00E16610"/>
    <w:rsid w:val="00E72E5B"/>
    <w:rsid w:val="00E95FEE"/>
    <w:rsid w:val="00EA0E2D"/>
    <w:rsid w:val="00EB4577"/>
    <w:rsid w:val="00EF14E7"/>
    <w:rsid w:val="00F77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7F5C6"/>
  <w15:chartTrackingRefBased/>
  <w15:docId w15:val="{C06B751E-7CEA-448D-9CC4-A43B45ADC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FEE"/>
    <w:pPr>
      <w:spacing w:line="278" w:lineRule="auto"/>
    </w:pPr>
    <w:rPr>
      <w:sz w:val="24"/>
      <w:szCs w:val="24"/>
    </w:rPr>
  </w:style>
  <w:style w:type="paragraph" w:styleId="Heading1">
    <w:name w:val="heading 1"/>
    <w:basedOn w:val="Normal"/>
    <w:next w:val="Normal"/>
    <w:link w:val="Heading1Char"/>
    <w:uiPriority w:val="9"/>
    <w:qFormat/>
    <w:rsid w:val="00E95F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5F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5F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5F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5F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5F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5F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5F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5F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5F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5F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5F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5F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5F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5F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5F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5F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5FEE"/>
    <w:rPr>
      <w:rFonts w:eastAsiaTheme="majorEastAsia" w:cstheme="majorBidi"/>
      <w:color w:val="272727" w:themeColor="text1" w:themeTint="D8"/>
    </w:rPr>
  </w:style>
  <w:style w:type="paragraph" w:styleId="Title">
    <w:name w:val="Title"/>
    <w:basedOn w:val="Normal"/>
    <w:next w:val="Normal"/>
    <w:link w:val="TitleChar"/>
    <w:uiPriority w:val="10"/>
    <w:qFormat/>
    <w:rsid w:val="00E95F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5F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5F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5F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5FEE"/>
    <w:pPr>
      <w:spacing w:before="160"/>
      <w:jc w:val="center"/>
    </w:pPr>
    <w:rPr>
      <w:i/>
      <w:iCs/>
      <w:color w:val="404040" w:themeColor="text1" w:themeTint="BF"/>
    </w:rPr>
  </w:style>
  <w:style w:type="character" w:customStyle="1" w:styleId="QuoteChar">
    <w:name w:val="Quote Char"/>
    <w:basedOn w:val="DefaultParagraphFont"/>
    <w:link w:val="Quote"/>
    <w:uiPriority w:val="29"/>
    <w:rsid w:val="00E95FEE"/>
    <w:rPr>
      <w:i/>
      <w:iCs/>
      <w:color w:val="404040" w:themeColor="text1" w:themeTint="BF"/>
    </w:rPr>
  </w:style>
  <w:style w:type="paragraph" w:styleId="ListParagraph">
    <w:name w:val="List Paragraph"/>
    <w:basedOn w:val="Normal"/>
    <w:uiPriority w:val="34"/>
    <w:qFormat/>
    <w:rsid w:val="00E95FEE"/>
    <w:pPr>
      <w:ind w:left="720"/>
      <w:contextualSpacing/>
    </w:pPr>
  </w:style>
  <w:style w:type="character" w:styleId="IntenseEmphasis">
    <w:name w:val="Intense Emphasis"/>
    <w:basedOn w:val="DefaultParagraphFont"/>
    <w:uiPriority w:val="21"/>
    <w:qFormat/>
    <w:rsid w:val="00E95FEE"/>
    <w:rPr>
      <w:i/>
      <w:iCs/>
      <w:color w:val="0F4761" w:themeColor="accent1" w:themeShade="BF"/>
    </w:rPr>
  </w:style>
  <w:style w:type="paragraph" w:styleId="IntenseQuote">
    <w:name w:val="Intense Quote"/>
    <w:basedOn w:val="Normal"/>
    <w:next w:val="Normal"/>
    <w:link w:val="IntenseQuoteChar"/>
    <w:uiPriority w:val="30"/>
    <w:qFormat/>
    <w:rsid w:val="00E95F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5FEE"/>
    <w:rPr>
      <w:i/>
      <w:iCs/>
      <w:color w:val="0F4761" w:themeColor="accent1" w:themeShade="BF"/>
    </w:rPr>
  </w:style>
  <w:style w:type="character" w:styleId="IntenseReference">
    <w:name w:val="Intense Reference"/>
    <w:basedOn w:val="DefaultParagraphFont"/>
    <w:uiPriority w:val="32"/>
    <w:qFormat/>
    <w:rsid w:val="00E95FEE"/>
    <w:rPr>
      <w:b/>
      <w:bCs/>
      <w:smallCaps/>
      <w:color w:val="0F4761" w:themeColor="accent1" w:themeShade="BF"/>
      <w:spacing w:val="5"/>
    </w:rPr>
  </w:style>
  <w:style w:type="paragraph" w:styleId="Header">
    <w:name w:val="header"/>
    <w:basedOn w:val="Normal"/>
    <w:link w:val="HeaderChar"/>
    <w:uiPriority w:val="99"/>
    <w:unhideWhenUsed/>
    <w:rsid w:val="002B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1B8C"/>
    <w:rPr>
      <w:sz w:val="24"/>
      <w:szCs w:val="24"/>
    </w:rPr>
  </w:style>
  <w:style w:type="paragraph" w:styleId="Footer">
    <w:name w:val="footer"/>
    <w:basedOn w:val="Normal"/>
    <w:link w:val="FooterChar"/>
    <w:uiPriority w:val="99"/>
    <w:unhideWhenUsed/>
    <w:rsid w:val="002B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1B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elect Content Type" ma:contentTypeID="0x0101009B2F06AD2E1DC24CB692A63662D40B98008C7D2E3EA4C1994187567EA23A809BDD" ma:contentTypeVersion="31" ma:contentTypeDescription="Select Content Type from drop-down above" ma:contentTypeScope="" ma:versionID="1d5bef161ddcea7a6b4f4a51bb7b1da1">
  <xsd:schema xmlns:xsd="http://www.w3.org/2001/XMLSchema" xmlns:xs="http://www.w3.org/2001/XMLSchema" xmlns:p="http://schemas.microsoft.com/office/2006/metadata/properties" xmlns:ns1="http://schemas.microsoft.com/sharepoint/v3" xmlns:ns2="3c9eaf8e-3b75-4449-94e8-35aaab425fae" xmlns:ns3="3341d090-7c3f-414e-a507-de51ea56ab55" targetNamespace="http://schemas.microsoft.com/office/2006/metadata/properties" ma:root="true" ma:fieldsID="0dacf2103903bceb6c9e5cc5adcf5a17" ns1:_="" ns2:_="" ns3:_="">
    <xsd:import namespace="http://schemas.microsoft.com/sharepoint/v3"/>
    <xsd:import namespace="3c9eaf8e-3b75-4449-94e8-35aaab425fae"/>
    <xsd:import namespace="3341d090-7c3f-414e-a507-de51ea56ab55"/>
    <xsd:element name="properties">
      <xsd:complexType>
        <xsd:sequence>
          <xsd:element name="documentManagement">
            <xsd:complexType>
              <xsd:all>
                <xsd:element ref="ns2:Select_x0020_Content_x0020_Type_x0020_Above" minOccurs="0"/>
                <xsd:element ref="ns2:Classification" minOccurs="0"/>
                <xsd:element ref="ns2:Descriptor" minOccurs="0"/>
                <xsd:element ref="ns1:_ip_UnifiedCompliancePolicyProperties" minOccurs="0"/>
                <xsd:element ref="ns1:_ip_UnifiedCompliancePolicyUIAction" minOccurs="0"/>
                <xsd:element ref="ns3:MediaServiceMetadata" minOccurs="0"/>
                <xsd:element ref="ns3:MediaServiceFastMetadata" minOccurs="0"/>
                <xsd:element ref="ns3:MediaServiceDateTaken" minOccurs="0"/>
                <xsd:element ref="ns3:MediaLengthInSeconds"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9eaf8e-3b75-4449-94e8-35aaab425fae" elementFormDefault="qualified">
    <xsd:import namespace="http://schemas.microsoft.com/office/2006/documentManagement/types"/>
    <xsd:import namespace="http://schemas.microsoft.com/office/infopath/2007/PartnerControls"/>
    <xsd:element name="Select_x0020_Content_x0020_Type_x0020_Above" ma:index="1" nillable="true" ma:displayName="Select Content Type Above" ma:description="Ensure you select the correct Content Type" ma:hidden="true" ma:internalName="Select_x0020_Content_x0020_Type_x0020_Above" ma:readOnly="false">
      <xsd:simpleType>
        <xsd:restriction base="dms:Text">
          <xsd:maxLength value="1"/>
        </xsd:restriction>
      </xsd:simpleType>
    </xsd:element>
    <xsd:element name="Classification" ma:index="3"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4"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element name="TaxCatchAll" ma:index="17" nillable="true" ma:displayName="Taxonomy Catch All Column" ma:hidden="true" ma:list="{d1521d1a-081c-48f5-bf1b-72cfd2d8c9be}" ma:internalName="TaxCatchAll" ma:showField="CatchAllData" ma:web="3c9eaf8e-3b75-4449-94e8-35aaab425fa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1d090-7c3f-414e-a507-de51ea56ab5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c9eaf8e-3b75-4449-94e8-35aaab425fae" xsi:nil="true"/>
    <Descriptor xmlns="3c9eaf8e-3b75-4449-94e8-35aaab425fae" xsi:nil="true"/>
    <_ip_UnifiedCompliancePolicyUIAction xmlns="http://schemas.microsoft.com/sharepoint/v3" xsi:nil="true"/>
    <Classification xmlns="3c9eaf8e-3b75-4449-94e8-35aaab425fae">Unclassified</Classification>
    <_ip_UnifiedCompliancePolicyProperties xmlns="http://schemas.microsoft.com/sharepoint/v3" xsi:nil="true"/>
    <Select_x0020_Content_x0020_Type_x0020_Above xmlns="3c9eaf8e-3b75-4449-94e8-35aaab425fae" xsi:nil="true"/>
  </documentManagement>
</p:properties>
</file>

<file path=customXml/itemProps1.xml><?xml version="1.0" encoding="utf-8"?>
<ds:datastoreItem xmlns:ds="http://schemas.openxmlformats.org/officeDocument/2006/customXml" ds:itemID="{B119B0F5-B25F-4228-8AB2-279BAEE5E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c9eaf8e-3b75-4449-94e8-35aaab425fae"/>
    <ds:schemaRef ds:uri="3341d090-7c3f-414e-a507-de51ea56a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0BE2C4-48C2-49BA-B58A-8FA1FEED7ED2}">
  <ds:schemaRefs>
    <ds:schemaRef ds:uri="http://schemas.microsoft.com/sharepoint/v3/contenttype/forms"/>
  </ds:schemaRefs>
</ds:datastoreItem>
</file>

<file path=customXml/itemProps3.xml><?xml version="1.0" encoding="utf-8"?>
<ds:datastoreItem xmlns:ds="http://schemas.openxmlformats.org/officeDocument/2006/customXml" ds:itemID="{FA9F25A3-8D59-4FA1-A098-6F5A3279530A}">
  <ds:schemaRefs>
    <ds:schemaRef ds:uri="http://schemas.microsoft.com/office/2006/metadata/properties"/>
    <ds:schemaRef ds:uri="http://schemas.microsoft.com/office/infopath/2007/PartnerControls"/>
    <ds:schemaRef ds:uri="3c9eaf8e-3b75-4449-94e8-35aaab425fa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1250</Words>
  <Characters>7623</Characters>
  <Application>Microsoft Office Word</Application>
  <DocSecurity>0</DocSecurity>
  <Lines>156</Lines>
  <Paragraphs>76</Paragraphs>
  <ScaleCrop>false</ScaleCrop>
  <HeadingPairs>
    <vt:vector size="2" baseType="variant">
      <vt:variant>
        <vt:lpstr>Title</vt:lpstr>
      </vt:variant>
      <vt:variant>
        <vt:i4>1</vt:i4>
      </vt:variant>
    </vt:vector>
  </HeadingPairs>
  <TitlesOfParts>
    <vt:vector size="1" baseType="lpstr">
      <vt:lpstr/>
    </vt:vector>
  </TitlesOfParts>
  <Company>365 Domain</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Gemma Voaden</dc:creator>
  <cp:keywords/>
  <dc:description/>
  <cp:lastModifiedBy>Faz Mohammed</cp:lastModifiedBy>
  <cp:revision>6</cp:revision>
  <dcterms:created xsi:type="dcterms:W3CDTF">2026-04-02T15:42:00Z</dcterms:created>
  <dcterms:modified xsi:type="dcterms:W3CDTF">2026-04-15T13:51:00Z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0x0101009B2F06AD2E1DC24CB692A63662D40B98008C7D2E3EA4C1994187567EA23A809BDD</vt:lpwstr>
  </property>
  <property fmtid="{D5CDD505-2E9C-101B-9397-08002B2CF9AE}" pid="3" name="docLang">
    <vt:lpwstr>en</vt:lpwstr>
  </property>
  <property fmtid="{D5CDD505-2E9C-101B-9397-08002B2CF9AE}" pid="4" name="ClassificationContentMarkingHeaderShapeIds">
    <vt:lpwstr>4b6c6cfa,2575972e,63872027</vt:lpwstr>
  </property>
  <property fmtid="{D5CDD505-2E9C-101B-9397-08002B2CF9AE}" pid="5" name="ClassificationContentMarkingHeaderFontProps">
    <vt:lpwstr>#000000,10,Aptos</vt:lpwstr>
  </property>
  <property fmtid="{D5CDD505-2E9C-101B-9397-08002B2CF9AE}" pid="6" name="ClassificationContentMarkingHeaderText">
    <vt:lpwstr>OFFICIAL</vt:lpwstr>
  </property>
  <property fmtid="{D5CDD505-2E9C-101B-9397-08002B2CF9AE}" pid="7" name="ClassificationContentMarkingFooterShapeIds">
    <vt:lpwstr>1178cfe2,1ad1b77d,63901464</vt:lpwstr>
  </property>
  <property fmtid="{D5CDD505-2E9C-101B-9397-08002B2CF9AE}" pid="8" name="ClassificationContentMarkingFooterFontProps">
    <vt:lpwstr>#000000,10,Aptos</vt:lpwstr>
  </property>
  <property fmtid="{D5CDD505-2E9C-101B-9397-08002B2CF9AE}" pid="9" name="ClassificationContentMarkingFooterText">
    <vt:lpwstr>OFFICIAL</vt:lpwstr>
  </property>
  <property fmtid="{D5CDD505-2E9C-101B-9397-08002B2CF9AE}" pid="10" name="MSIP_Label_5aee3434-f7af-4edb-a29e-2a21d151ac0d_Enabled">
    <vt:lpwstr>true</vt:lpwstr>
  </property>
  <property fmtid="{D5CDD505-2E9C-101B-9397-08002B2CF9AE}" pid="11" name="MSIP_Label_5aee3434-f7af-4edb-a29e-2a21d151ac0d_SetDate">
    <vt:lpwstr>2026-04-10T11:34:23Z</vt:lpwstr>
  </property>
  <property fmtid="{D5CDD505-2E9C-101B-9397-08002B2CF9AE}" pid="12" name="MSIP_Label_5aee3434-f7af-4edb-a29e-2a21d151ac0d_Method">
    <vt:lpwstr>Privileged</vt:lpwstr>
  </property>
  <property fmtid="{D5CDD505-2E9C-101B-9397-08002B2CF9AE}" pid="13" name="MSIP_Label_5aee3434-f7af-4edb-a29e-2a21d151ac0d_Name">
    <vt:lpwstr>OFFICIAL -</vt:lpwstr>
  </property>
  <property fmtid="{D5CDD505-2E9C-101B-9397-08002B2CF9AE}" pid="14" name="MSIP_Label_5aee3434-f7af-4edb-a29e-2a21d151ac0d_SiteId">
    <vt:lpwstr>185562ad-39bc-4840-8e40-be6216340c52</vt:lpwstr>
  </property>
  <property fmtid="{D5CDD505-2E9C-101B-9397-08002B2CF9AE}" pid="15" name="MSIP_Label_5aee3434-f7af-4edb-a29e-2a21d151ac0d_ActionId">
    <vt:lpwstr>95a5dcca-60d4-4741-8a12-1fa256a9553b</vt:lpwstr>
  </property>
  <property fmtid="{D5CDD505-2E9C-101B-9397-08002B2CF9AE}" pid="16" name="MSIP_Label_5aee3434-f7af-4edb-a29e-2a21d151ac0d_ContentBits">
    <vt:lpwstr>3</vt:lpwstr>
  </property>
  <property fmtid="{D5CDD505-2E9C-101B-9397-08002B2CF9AE}" pid="17" name="MSIP_Label_5aee3434-f7af-4edb-a29e-2a21d151ac0d_Tag">
    <vt:lpwstr>10, 0, 1, 1</vt:lpwstr>
  </property>
</Properties>
</file>